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95791F">
        <w:rPr>
          <w:rFonts w:ascii="Verdana" w:hAnsi="Verdana"/>
        </w:rPr>
        <w:t>1</w:t>
      </w:r>
      <w:r w:rsidR="008972AF">
        <w:rPr>
          <w:rFonts w:ascii="Verdana" w:hAnsi="Verdana"/>
        </w:rPr>
        <w:t>2</w:t>
      </w:r>
      <w:r w:rsidR="00FB5D6D" w:rsidRPr="0031493E">
        <w:rPr>
          <w:rFonts w:ascii="Verdana" w:hAnsi="Verdana"/>
        </w:rPr>
        <w:t>.</w:t>
      </w:r>
      <w:r w:rsidR="005864F3">
        <w:rPr>
          <w:rFonts w:ascii="Verdana" w:hAnsi="Verdana"/>
        </w:rPr>
        <w:t>12.</w:t>
      </w:r>
      <w:r w:rsidR="0095791F">
        <w:rPr>
          <w:rFonts w:ascii="Verdana" w:hAnsi="Verdana"/>
        </w:rPr>
        <w:t>202</w:t>
      </w:r>
      <w:r w:rsidR="008972AF">
        <w:rPr>
          <w:rFonts w:ascii="Verdana" w:hAnsi="Verdana"/>
        </w:rPr>
        <w:t>2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  <w:bookmarkStart w:id="0" w:name="_GoBack"/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bookmarkEnd w:id="0"/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 xml:space="preserve">Zahájení a schválení programu jednání 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Zvolení zapisovatele a ověřovatele zápisu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Rozpočtová opatření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Pověření starosty a hlavní účetní k vypracování RO k </w:t>
      </w:r>
      <w:proofErr w:type="gramStart"/>
      <w:r w:rsidRPr="004A62FA">
        <w:rPr>
          <w:rFonts w:ascii="Verdana" w:hAnsi="Verdana"/>
        </w:rPr>
        <w:t>31.12.202</w:t>
      </w:r>
      <w:r w:rsidR="008972AF">
        <w:rPr>
          <w:rFonts w:ascii="Verdana" w:hAnsi="Verdana"/>
        </w:rPr>
        <w:t>2</w:t>
      </w:r>
      <w:proofErr w:type="gramEnd"/>
    </w:p>
    <w:p w:rsidR="004A62FA" w:rsidRPr="004A62FA" w:rsidRDefault="004C1125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Rozpočet obce na rok 2023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Zahájení a ukončení inventury za rok 202</w:t>
      </w:r>
      <w:r w:rsidR="008972AF">
        <w:rPr>
          <w:rFonts w:ascii="Verdana" w:hAnsi="Verdana"/>
        </w:rPr>
        <w:t>2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>Sepsání dohody na práci s paní Petrou Olšákovou</w:t>
      </w:r>
    </w:p>
    <w:p w:rsidR="004A62FA" w:rsidRPr="004A62FA" w:rsidRDefault="004A62FA" w:rsidP="004A62FA">
      <w:pPr>
        <w:numPr>
          <w:ilvl w:val="0"/>
          <w:numId w:val="1"/>
        </w:numPr>
        <w:spacing w:after="0"/>
        <w:rPr>
          <w:rFonts w:ascii="Verdana" w:hAnsi="Verdana"/>
        </w:rPr>
      </w:pPr>
      <w:proofErr w:type="spellStart"/>
      <w:r w:rsidRPr="004A62FA">
        <w:rPr>
          <w:rFonts w:ascii="Verdana" w:hAnsi="Verdana"/>
        </w:rPr>
        <w:t>Compag</w:t>
      </w:r>
      <w:proofErr w:type="spellEnd"/>
      <w:r w:rsidRPr="004A62FA">
        <w:rPr>
          <w:rFonts w:ascii="Verdana" w:hAnsi="Verdana"/>
        </w:rPr>
        <w:t xml:space="preserve"> schválení dodatku č. 1/202</w:t>
      </w:r>
      <w:r w:rsidR="008972AF">
        <w:rPr>
          <w:rFonts w:ascii="Verdana" w:hAnsi="Verdana"/>
        </w:rPr>
        <w:t>3</w:t>
      </w:r>
    </w:p>
    <w:p w:rsidR="004A62FA" w:rsidRDefault="004C1125" w:rsidP="004C1125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OZV o místním poplatku za odkládání komunálního odpadu z nemovité věci</w:t>
      </w:r>
    </w:p>
    <w:p w:rsidR="004C1125" w:rsidRPr="004C1125" w:rsidRDefault="004C1125" w:rsidP="004C1125">
      <w:pPr>
        <w:numPr>
          <w:ilvl w:val="0"/>
          <w:numId w:val="1"/>
        </w:numPr>
        <w:spacing w:after="0"/>
        <w:rPr>
          <w:rFonts w:ascii="Verdana" w:hAnsi="Verdana"/>
        </w:rPr>
      </w:pPr>
      <w:r>
        <w:rPr>
          <w:rFonts w:ascii="Verdana" w:hAnsi="Verdana"/>
        </w:rPr>
        <w:t>Cena dřeva na rok 2023</w:t>
      </w:r>
    </w:p>
    <w:p w:rsidR="004C1125" w:rsidRPr="004C1125" w:rsidRDefault="004A62FA" w:rsidP="004C1125">
      <w:pPr>
        <w:numPr>
          <w:ilvl w:val="0"/>
          <w:numId w:val="1"/>
        </w:numPr>
        <w:spacing w:after="0"/>
        <w:rPr>
          <w:rFonts w:ascii="Verdana" w:hAnsi="Verdana"/>
        </w:rPr>
      </w:pPr>
      <w:r w:rsidRPr="004A62FA">
        <w:rPr>
          <w:rFonts w:ascii="Verdana" w:hAnsi="Verdana"/>
        </w:rPr>
        <w:t xml:space="preserve">Svazek obcí </w:t>
      </w:r>
      <w:proofErr w:type="spellStart"/>
      <w:r w:rsidRPr="004A62FA">
        <w:rPr>
          <w:rFonts w:ascii="Verdana" w:hAnsi="Verdana"/>
        </w:rPr>
        <w:t>Podkováňsko</w:t>
      </w:r>
      <w:proofErr w:type="spellEnd"/>
      <w:r w:rsidRPr="004A62FA">
        <w:rPr>
          <w:rFonts w:ascii="Verdana" w:hAnsi="Verdana"/>
        </w:rPr>
        <w:t xml:space="preserve"> – informace ze zasedání</w:t>
      </w:r>
    </w:p>
    <w:p w:rsidR="004A62FA" w:rsidRPr="004A62FA" w:rsidRDefault="004A62FA" w:rsidP="004A62F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4A62FA">
        <w:rPr>
          <w:rFonts w:ascii="Verdana" w:hAnsi="Verdana"/>
          <w:sz w:val="22"/>
          <w:szCs w:val="22"/>
        </w:rPr>
        <w:t>Diskuse</w:t>
      </w:r>
    </w:p>
    <w:p w:rsidR="004A62FA" w:rsidRPr="004A62FA" w:rsidRDefault="004A62FA" w:rsidP="004A62F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4A62FA">
        <w:rPr>
          <w:rFonts w:ascii="Verdana" w:hAnsi="Verdana"/>
          <w:sz w:val="22"/>
          <w:szCs w:val="22"/>
        </w:rPr>
        <w:t>Závěr</w:t>
      </w:r>
    </w:p>
    <w:p w:rsidR="000227B9" w:rsidRPr="004A62FA" w:rsidRDefault="000227B9" w:rsidP="00A206FA">
      <w:pPr>
        <w:rPr>
          <w:rFonts w:ascii="Verdana" w:hAnsi="Verdana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B17D0D">
        <w:rPr>
          <w:rFonts w:ascii="Verdana" w:hAnsi="Verdana"/>
          <w:sz w:val="18"/>
          <w:szCs w:val="18"/>
        </w:rPr>
        <w:t>0</w:t>
      </w:r>
      <w:r w:rsidR="008972AF">
        <w:rPr>
          <w:rFonts w:ascii="Verdana" w:hAnsi="Verdana"/>
          <w:sz w:val="18"/>
          <w:szCs w:val="18"/>
        </w:rPr>
        <w:t>5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="006C58C0">
        <w:rPr>
          <w:rFonts w:ascii="Verdana" w:hAnsi="Verdana"/>
          <w:sz w:val="18"/>
          <w:szCs w:val="18"/>
        </w:rPr>
        <w:t>.202</w:t>
      </w:r>
      <w:r w:rsidR="008972AF">
        <w:rPr>
          <w:rFonts w:ascii="Verdana" w:hAnsi="Verdana"/>
          <w:sz w:val="18"/>
          <w:szCs w:val="18"/>
        </w:rPr>
        <w:t>2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6C58C0">
        <w:rPr>
          <w:rFonts w:ascii="Verdana" w:hAnsi="Verdana"/>
          <w:sz w:val="18"/>
          <w:szCs w:val="18"/>
        </w:rPr>
        <w:t>0</w:t>
      </w:r>
      <w:r w:rsidR="008972AF">
        <w:rPr>
          <w:rFonts w:ascii="Verdana" w:hAnsi="Verdana"/>
          <w:sz w:val="18"/>
          <w:szCs w:val="18"/>
        </w:rPr>
        <w:t>5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="006C58C0">
        <w:rPr>
          <w:rFonts w:ascii="Verdana" w:hAnsi="Verdana"/>
          <w:sz w:val="18"/>
          <w:szCs w:val="18"/>
        </w:rPr>
        <w:t>.202</w:t>
      </w:r>
      <w:r w:rsidR="008972AF">
        <w:rPr>
          <w:rFonts w:ascii="Verdana" w:hAnsi="Verdana"/>
          <w:sz w:val="18"/>
          <w:szCs w:val="18"/>
        </w:rPr>
        <w:t>2</w:t>
      </w:r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FA" w:rsidRDefault="004A62FA" w:rsidP="004A62FA">
      <w:pPr>
        <w:spacing w:after="0" w:line="240" w:lineRule="auto"/>
      </w:pPr>
      <w:r>
        <w:separator/>
      </w:r>
    </w:p>
  </w:endnote>
  <w:endnote w:type="continuationSeparator" w:id="0">
    <w:p w:rsidR="004A62FA" w:rsidRDefault="004A62FA" w:rsidP="004A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8a3848cca0e477efa7f2d8f5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A62FA" w:rsidRPr="004A62FA" w:rsidRDefault="004A62FA" w:rsidP="004A62F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4A62FA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a3848cca0e477efa7f2d8f5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" o:allowincell="f" filled="f" stroked="f" strokeweight=".5pt">
              <v:fill o:detectmouseclick="t"/>
              <v:textbox inset="20pt,0,,0">
                <w:txbxContent>
                  <w:p w:rsidR="004A62FA" w:rsidRPr="004A62FA" w:rsidRDefault="004A62FA" w:rsidP="004A62FA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4A62FA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FA" w:rsidRDefault="004A62FA" w:rsidP="004A62FA">
      <w:pPr>
        <w:spacing w:after="0" w:line="240" w:lineRule="auto"/>
      </w:pPr>
      <w:r>
        <w:separator/>
      </w:r>
    </w:p>
  </w:footnote>
  <w:footnote w:type="continuationSeparator" w:id="0">
    <w:p w:rsidR="004A62FA" w:rsidRDefault="004A62FA" w:rsidP="004A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FA" w:rsidRDefault="004A62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0C1692"/>
    <w:rsid w:val="000F5EE3"/>
    <w:rsid w:val="001127BF"/>
    <w:rsid w:val="00172928"/>
    <w:rsid w:val="001762CF"/>
    <w:rsid w:val="0018109F"/>
    <w:rsid w:val="001C611F"/>
    <w:rsid w:val="00201928"/>
    <w:rsid w:val="00214AEE"/>
    <w:rsid w:val="002232A7"/>
    <w:rsid w:val="002232FF"/>
    <w:rsid w:val="00230411"/>
    <w:rsid w:val="00230CA1"/>
    <w:rsid w:val="002510E2"/>
    <w:rsid w:val="00263BEC"/>
    <w:rsid w:val="002E5CCD"/>
    <w:rsid w:val="0031493E"/>
    <w:rsid w:val="00335DC0"/>
    <w:rsid w:val="00391C02"/>
    <w:rsid w:val="003920F9"/>
    <w:rsid w:val="003F11C9"/>
    <w:rsid w:val="0040349D"/>
    <w:rsid w:val="0041601D"/>
    <w:rsid w:val="004846E0"/>
    <w:rsid w:val="004A62FA"/>
    <w:rsid w:val="004C1125"/>
    <w:rsid w:val="0050472C"/>
    <w:rsid w:val="005152C5"/>
    <w:rsid w:val="005864F3"/>
    <w:rsid w:val="00592F29"/>
    <w:rsid w:val="005A2FD0"/>
    <w:rsid w:val="005E1867"/>
    <w:rsid w:val="0064709F"/>
    <w:rsid w:val="0064759D"/>
    <w:rsid w:val="006713D4"/>
    <w:rsid w:val="006B7CB3"/>
    <w:rsid w:val="006C588F"/>
    <w:rsid w:val="006C58C0"/>
    <w:rsid w:val="00746006"/>
    <w:rsid w:val="00793810"/>
    <w:rsid w:val="007C6280"/>
    <w:rsid w:val="008972AF"/>
    <w:rsid w:val="008F7D09"/>
    <w:rsid w:val="00912E65"/>
    <w:rsid w:val="009201A3"/>
    <w:rsid w:val="00925CEF"/>
    <w:rsid w:val="0095791F"/>
    <w:rsid w:val="00965D0F"/>
    <w:rsid w:val="009B3793"/>
    <w:rsid w:val="009D6B50"/>
    <w:rsid w:val="009F5CF8"/>
    <w:rsid w:val="009F7901"/>
    <w:rsid w:val="00A206FA"/>
    <w:rsid w:val="00AF5BF6"/>
    <w:rsid w:val="00B00C14"/>
    <w:rsid w:val="00B0266C"/>
    <w:rsid w:val="00B17D0D"/>
    <w:rsid w:val="00B217A2"/>
    <w:rsid w:val="00B36775"/>
    <w:rsid w:val="00B40C4C"/>
    <w:rsid w:val="00B419A2"/>
    <w:rsid w:val="00B81782"/>
    <w:rsid w:val="00BA5F6F"/>
    <w:rsid w:val="00BB4623"/>
    <w:rsid w:val="00C759BB"/>
    <w:rsid w:val="00C86D8B"/>
    <w:rsid w:val="00CA2512"/>
    <w:rsid w:val="00CB76FE"/>
    <w:rsid w:val="00D563C7"/>
    <w:rsid w:val="00D62130"/>
    <w:rsid w:val="00D625BD"/>
    <w:rsid w:val="00E4236C"/>
    <w:rsid w:val="00E553F5"/>
    <w:rsid w:val="00E86DA8"/>
    <w:rsid w:val="00E959D4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2FA"/>
  </w:style>
  <w:style w:type="paragraph" w:styleId="Zpat">
    <w:name w:val="footer"/>
    <w:basedOn w:val="Normln"/>
    <w:link w:val="Zpat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2FA"/>
  </w:style>
  <w:style w:type="paragraph" w:styleId="Zpat">
    <w:name w:val="footer"/>
    <w:basedOn w:val="Normln"/>
    <w:link w:val="ZpatChar"/>
    <w:uiPriority w:val="99"/>
    <w:unhideWhenUsed/>
    <w:rsid w:val="004A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B6C4-ADE0-4F29-8C0F-BE33E9C8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4</cp:revision>
  <cp:lastPrinted>2022-12-12T17:47:00Z</cp:lastPrinted>
  <dcterms:created xsi:type="dcterms:W3CDTF">2020-12-14T15:02:00Z</dcterms:created>
  <dcterms:modified xsi:type="dcterms:W3CDTF">2022-12-12T19:00:00Z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2022-04-26T11:46:49Z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fb04ffc7-c944-4062-832f-9d9e8aa0abe7</vt:lpwstr>
  </property>
  <property fmtid="{D5CDD505-2E9C-101B-9397-08002B2CF9AE}" pid="8" name="MSIP_Label_b1c9b508-7c6e-42bd-bedf-808292653d6c_ContentBits">
    <vt:lpwstr>3</vt:lpwstr>
  </property>
</Properties>
</file>